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E0DF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A7BEA" w:rsidP="005760D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İdar</w:t>
            </w:r>
            <w:r w:rsidR="007E0DF9">
              <w:rPr>
                <w:rFonts w:ascii="Cambria" w:hAnsi="Cambria" w:cstheme="minorHAnsi"/>
                <w:sz w:val="20"/>
                <w:szCs w:val="20"/>
              </w:rPr>
              <w:t>i ve Mali İşler Daire Başkanlığı-</w:t>
            </w:r>
            <w:proofErr w:type="spellStart"/>
            <w:r w:rsidR="007E0DF9">
              <w:rPr>
                <w:rFonts w:ascii="Cambria" w:hAnsi="Cambria" w:cstheme="minorHAnsi"/>
                <w:sz w:val="20"/>
                <w:szCs w:val="20"/>
              </w:rPr>
              <w:t>Satınalma</w:t>
            </w:r>
            <w:proofErr w:type="spellEnd"/>
            <w:r w:rsidR="007E0DF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5760D2">
              <w:rPr>
                <w:rFonts w:ascii="Cambria" w:hAnsi="Cambria" w:cstheme="minorHAnsi"/>
                <w:sz w:val="20"/>
                <w:szCs w:val="20"/>
              </w:rPr>
              <w:t>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E0DF9" w:rsidP="0005753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İdari ve Mali İşler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5760D2" w:rsidRDefault="005760D2" w:rsidP="005760D2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 xml:space="preserve">Kamu İhale Mevzuatına uygun olarak Mamul Mal, </w:t>
            </w:r>
            <w:proofErr w:type="spellStart"/>
            <w:r w:rsidRPr="005760D2">
              <w:rPr>
                <w:rFonts w:ascii="Cambria" w:hAnsi="Cambria"/>
                <w:sz w:val="20"/>
                <w:szCs w:val="20"/>
              </w:rPr>
              <w:t>Gayrimaddi</w:t>
            </w:r>
            <w:proofErr w:type="spellEnd"/>
            <w:r w:rsidRPr="005760D2">
              <w:rPr>
                <w:rFonts w:ascii="Cambria" w:hAnsi="Cambria"/>
                <w:sz w:val="20"/>
                <w:szCs w:val="20"/>
              </w:rPr>
              <w:t xml:space="preserve"> Hak Alımı, Menkul Mal ile Tüketime Yönelik Mal ve Malzeme Alımları, Hizmet Alımları, Temsil Ağırlama ve Tanıtma Giderleri taleplerinin satın alma ile ilgili işlemlerini yürütmek.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Satın alınması gereken malzemelerle ilgili piyasa fiyat araştırması yaparak yazışmaları hazırlamak, komisyon başkanına bilgi vermek</w:t>
            </w:r>
            <w:r w:rsidRPr="005760D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Birimde yürütülen faaliyetlere ilişkin kurum içi ve kurum dışı yazışmaları hazırlamak ve Başkanın onayına sunmak,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İhale komisyonu oluşturmak, Onay belgesi, Yaklaşık maliyet hesap cetveli ve ek belgeleri düzenlemek</w:t>
            </w:r>
            <w:r w:rsidRPr="005760D2">
              <w:rPr>
                <w:rFonts w:ascii="Cambria" w:hAnsi="Cambria"/>
                <w:sz w:val="20"/>
                <w:szCs w:val="20"/>
              </w:rPr>
              <w:t>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Yapılması ve yaptırılması düşünülen işlerin ihale işlem dosyalarını hazırlamak ve ihale ile ilgili süreci takip etmek,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Satın alma ile ilgili komisyon kararları ile İhale sonucu işlemlerini hazırlamak ve yapmak</w:t>
            </w:r>
            <w:r w:rsidRPr="005760D2">
              <w:rPr>
                <w:rFonts w:ascii="Cambria" w:hAnsi="Cambria"/>
                <w:sz w:val="20"/>
                <w:szCs w:val="20"/>
              </w:rPr>
              <w:t>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Alınan malzemelerin Taşınır Mal Kontrol Birimine teslimatının yapılmasını sağlamak</w:t>
            </w:r>
            <w:r w:rsidRPr="005760D2">
              <w:rPr>
                <w:rFonts w:ascii="Cambria" w:hAnsi="Cambria"/>
                <w:sz w:val="20"/>
                <w:szCs w:val="20"/>
              </w:rPr>
              <w:t>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Birim ile ilgili her türlü evrakı standart dosya düzenine göre dosyalamak ve arşive kaldırmak,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Yürüttüğü faaliyetlerle ilgili malzeme, araç-gereç ihtiyaçları ile talep ve sorunlarını Şube Müdürü aracılığı ile Başkana iletmek,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Onarım Giderleri tertiplerinden gerekli her türlü mal ve hizmetin satın alınması ve mevcut araç-gereç, cihaz, makine ve teçhizatın bakım ve onarımlarının yaptırılması ile ilgili evrakları hazırlamak,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Akademik ve İdari birimlerinden gelen istekler doğrultusunda araç-gereç, cihaz, makine ve teçhizat satın alma işlemleri ile ilgili evrakları hazırlamak,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Devlet Malzeme Ofisi’nden temin edilecek malzemelerin alımları ile ilgili evrakları hazırlamak ve satın alma işlemlerini gerçekleştirmek,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Başkanlığımızca faaliyetleri yürütülen harcama birimlerinin yıl içerisinde ihtiyaç duyduğu ödenekleri tespit etmek ve takibini yapmak,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Başkanlığımızın faaliyetlerini yürüttüğü harcama birimlerinin bütçe tekliflerini hazırlamak,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Ödeneklerin Maliye Bakanlığınca verilen Ayrıntılı Harcama Programı doğrultusunda harcamalarını sağlamak</w:t>
            </w:r>
            <w:r w:rsidRPr="005760D2">
              <w:rPr>
                <w:rFonts w:ascii="Cambria" w:hAnsi="Cambria"/>
                <w:sz w:val="20"/>
                <w:szCs w:val="20"/>
              </w:rPr>
              <w:t>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Başkanlığımızca Faaliyetleri yerine getirilen harcama birimlerinin ihtiyaç duyması halinde, ek ödenek talebini Strateji Geliştirme Daire Başkanlığına İletmek,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Harcama kalemleri arasında ihtiyaç duyulan aktarmaların yazışma ve evraklarını hazırlamak,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Başkanlığın mali yılı içerisinde gereksinim duyacağı (cari ve yatırım) ek ödenek, ödenek aktarması, revize, ayrıntılı harcama programındaki değişiklikleri Strateji Geliştirme Daire Başkanlığına iletmek,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5760D2">
              <w:rPr>
                <w:rFonts w:ascii="Cambria" w:hAnsi="Cambria"/>
                <w:sz w:val="20"/>
                <w:szCs w:val="20"/>
              </w:rPr>
              <w:t>Görevi ile ilgili yasa ve yönetmelikleri takip etmek,</w:t>
            </w:r>
          </w:p>
          <w:p w:rsidR="005760D2" w:rsidRPr="005760D2" w:rsidRDefault="005760D2" w:rsidP="005760D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5760D2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A37F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57536" w:rsidRPr="00B87134" w:rsidTr="00AF4D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57536" w:rsidRPr="005B3681" w:rsidRDefault="00057536" w:rsidP="00AF4D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57536" w:rsidRPr="00B87134" w:rsidTr="00AF4D3D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7E0DF9" w:rsidRDefault="005A7BEA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 w:cstheme="minorHAnsi"/>
                <w:sz w:val="20"/>
                <w:szCs w:val="20"/>
              </w:rPr>
              <w:lastRenderedPageBreak/>
              <w:t>657 Sayılı Devlet Memurları Kanunu</w:t>
            </w:r>
          </w:p>
          <w:p w:rsidR="00C55A84" w:rsidRPr="007E0DF9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55A84" w:rsidRPr="007E0DF9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C55A84" w:rsidRPr="007E0DF9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7E0DF9">
              <w:rPr>
                <w:rFonts w:ascii="Cambria" w:hAnsi="Cambria"/>
                <w:sz w:val="20"/>
                <w:szCs w:val="20"/>
              </w:rPr>
              <w:t>Resmi Yazışmalarda Uygulanacak Esas ve Usuller Hakkında Yönetmelik</w:t>
            </w:r>
          </w:p>
          <w:p w:rsidR="00057536" w:rsidRPr="007E0DF9" w:rsidRDefault="005A7BEA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 w:cstheme="minorHAnsi"/>
                <w:sz w:val="20"/>
                <w:szCs w:val="20"/>
              </w:rPr>
              <w:t>4734 Sayılı Kamu İhale Kanunu</w:t>
            </w:r>
          </w:p>
          <w:p w:rsidR="007E0DF9" w:rsidRPr="007E0DF9" w:rsidRDefault="007E0DF9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/>
                <w:sz w:val="20"/>
                <w:szCs w:val="20"/>
              </w:rPr>
              <w:t>4735 Sayılı Kamu İhaleleri Sözleşmeleri Kanunu</w:t>
            </w:r>
          </w:p>
          <w:p w:rsidR="007E0DF9" w:rsidRPr="005A7BEA" w:rsidRDefault="007E0DF9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E0DF9">
              <w:rPr>
                <w:rFonts w:ascii="Cambria" w:hAnsi="Cambria"/>
                <w:sz w:val="20"/>
                <w:szCs w:val="20"/>
              </w:rPr>
              <w:t>Kamu İhale Kurumu Genelge ve Tebliğler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62" w:rsidRDefault="006A3B62">
      <w:pPr>
        <w:spacing w:after="0" w:line="240" w:lineRule="auto"/>
      </w:pPr>
      <w:r>
        <w:separator/>
      </w:r>
    </w:p>
  </w:endnote>
  <w:endnote w:type="continuationSeparator" w:id="0">
    <w:p w:rsidR="006A3B62" w:rsidRDefault="006A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760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760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62" w:rsidRDefault="006A3B62">
      <w:pPr>
        <w:spacing w:after="0" w:line="240" w:lineRule="auto"/>
      </w:pPr>
      <w:r>
        <w:separator/>
      </w:r>
    </w:p>
  </w:footnote>
  <w:footnote w:type="continuationSeparator" w:id="0">
    <w:p w:rsidR="006A3B62" w:rsidRDefault="006A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A3B6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6920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81F86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A64E07"/>
    <w:multiLevelType w:val="hybridMultilevel"/>
    <w:tmpl w:val="0292FBF2"/>
    <w:lvl w:ilvl="0" w:tplc="113ED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B30"/>
    <w:multiLevelType w:val="hybridMultilevel"/>
    <w:tmpl w:val="2DA0BA7C"/>
    <w:lvl w:ilvl="0" w:tplc="C01ED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817"/>
    <w:multiLevelType w:val="hybridMultilevel"/>
    <w:tmpl w:val="DBD6579A"/>
    <w:lvl w:ilvl="0" w:tplc="35DA4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8B65869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2EF"/>
    <w:multiLevelType w:val="hybridMultilevel"/>
    <w:tmpl w:val="33A21E66"/>
    <w:lvl w:ilvl="0" w:tplc="83803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7536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1105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760D2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7F3"/>
    <w:rsid w:val="005A7BEA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3B62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0DF9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77F82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4E3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0C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4AE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5A84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0D37"/>
    <w:rsid w:val="00E32A03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2021-11-13T19:54:00Z</dcterms:created>
  <dcterms:modified xsi:type="dcterms:W3CDTF">2021-11-23T07:40:00Z</dcterms:modified>
</cp:coreProperties>
</file>